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C2A84" w14:textId="77777777" w:rsidR="004E1222" w:rsidRDefault="004E1222" w:rsidP="004E1222">
      <w:pPr>
        <w:rPr>
          <w:rFonts w:ascii="Arial" w:eastAsia="Arial" w:hAnsi="Arial" w:cs="Arial"/>
        </w:rPr>
      </w:pPr>
      <w:bookmarkStart w:id="0" w:name="_GoBack"/>
      <w:bookmarkEnd w:id="0"/>
      <w:r>
        <w:rPr>
          <w:rFonts w:ascii="Arial" w:eastAsia="Arial" w:hAnsi="Arial" w:cs="Arial"/>
          <w:b/>
        </w:rPr>
        <w:t>CORONAVIRUS (COVID-19) - INFORMATION FOR CONTRACTED SUPPLIERS</w:t>
      </w:r>
    </w:p>
    <w:p w14:paraId="4A07BDF4" w14:textId="77777777" w:rsidR="004E1222" w:rsidRDefault="004E1222" w:rsidP="004E1222">
      <w:pPr>
        <w:jc w:val="both"/>
        <w:rPr>
          <w:rFonts w:ascii="Arial" w:eastAsia="Arial" w:hAnsi="Arial" w:cs="Arial"/>
        </w:rPr>
      </w:pPr>
    </w:p>
    <w:p w14:paraId="260F15BB" w14:textId="77777777" w:rsidR="004E1222" w:rsidRDefault="004E1222" w:rsidP="004E1222">
      <w:pPr>
        <w:spacing w:line="259" w:lineRule="auto"/>
        <w:rPr>
          <w:rFonts w:ascii="Arial" w:eastAsia="Arial" w:hAnsi="Arial" w:cs="Arial"/>
        </w:rPr>
      </w:pPr>
      <w:r>
        <w:rPr>
          <w:rFonts w:ascii="Arial" w:eastAsia="Arial" w:hAnsi="Arial" w:cs="Arial"/>
        </w:rPr>
        <w:t>Dear Supplier</w:t>
      </w:r>
    </w:p>
    <w:p w14:paraId="2BC1637A" w14:textId="77777777" w:rsidR="004E1222" w:rsidRDefault="004E1222" w:rsidP="004E1222">
      <w:pPr>
        <w:spacing w:line="259" w:lineRule="auto"/>
        <w:rPr>
          <w:rFonts w:ascii="Arial" w:eastAsia="Arial" w:hAnsi="Arial" w:cs="Arial"/>
        </w:rPr>
      </w:pPr>
    </w:p>
    <w:p w14:paraId="3512102B" w14:textId="77777777" w:rsidR="004E1222" w:rsidRDefault="004E1222" w:rsidP="004E1222">
      <w:pPr>
        <w:spacing w:line="259" w:lineRule="auto"/>
        <w:rPr>
          <w:rFonts w:ascii="Arial" w:eastAsia="Arial" w:hAnsi="Arial" w:cs="Arial"/>
        </w:rPr>
      </w:pPr>
      <w:r>
        <w:rPr>
          <w:rFonts w:ascii="Arial" w:eastAsia="Arial" w:hAnsi="Arial" w:cs="Arial"/>
        </w:rPr>
        <w:t>Firstly, the Council is most appreciative of the ongoing commitment and support from its contracted suppliers in maintaining services and supplies to the Council during the Covid-19 outbreak.</w:t>
      </w:r>
    </w:p>
    <w:p w14:paraId="11031B17" w14:textId="77777777" w:rsidR="004E1222" w:rsidRDefault="004E1222" w:rsidP="004E1222">
      <w:pPr>
        <w:spacing w:line="259" w:lineRule="auto"/>
        <w:rPr>
          <w:rFonts w:ascii="Arial" w:eastAsia="Arial" w:hAnsi="Arial" w:cs="Arial"/>
        </w:rPr>
      </w:pPr>
    </w:p>
    <w:p w14:paraId="3F32F030" w14:textId="77777777" w:rsidR="004E1222" w:rsidRDefault="004E1222" w:rsidP="004E1222">
      <w:pPr>
        <w:spacing w:line="259" w:lineRule="auto"/>
        <w:rPr>
          <w:rFonts w:ascii="Arial" w:eastAsia="Arial" w:hAnsi="Arial" w:cs="Arial"/>
        </w:rPr>
      </w:pPr>
      <w:r>
        <w:rPr>
          <w:rFonts w:ascii="Arial" w:eastAsia="Arial" w:hAnsi="Arial" w:cs="Arial"/>
        </w:rPr>
        <w:t>We fully appreciate that this is a very challenging time and that we will all need to work together in the coming weeks.</w:t>
      </w:r>
    </w:p>
    <w:p w14:paraId="20352912" w14:textId="77777777" w:rsidR="004E1222" w:rsidRDefault="004E1222" w:rsidP="004E1222">
      <w:pPr>
        <w:spacing w:line="259" w:lineRule="auto"/>
        <w:rPr>
          <w:rFonts w:ascii="Arial" w:eastAsia="Arial" w:hAnsi="Arial" w:cs="Arial"/>
        </w:rPr>
      </w:pPr>
    </w:p>
    <w:p w14:paraId="327563E4" w14:textId="77777777" w:rsidR="004E1222" w:rsidRDefault="004E1222" w:rsidP="004E1222">
      <w:pPr>
        <w:spacing w:line="259" w:lineRule="auto"/>
        <w:rPr>
          <w:rFonts w:ascii="Arial" w:eastAsia="Arial" w:hAnsi="Arial" w:cs="Arial"/>
        </w:rPr>
      </w:pPr>
      <w:r>
        <w:rPr>
          <w:rFonts w:ascii="Arial" w:eastAsia="Arial" w:hAnsi="Arial" w:cs="Arial"/>
        </w:rPr>
        <w:t>We also appreciate that some suppliers may struggle to fully meet their full contractual obligations, and that we may need to alter our requirements, temporarily suspend some services, or change ways of working to do what is necessary for our communities.</w:t>
      </w:r>
    </w:p>
    <w:p w14:paraId="5C85FF30" w14:textId="77777777" w:rsidR="004E1222" w:rsidRDefault="004E1222" w:rsidP="004E1222">
      <w:pPr>
        <w:spacing w:line="259" w:lineRule="auto"/>
        <w:rPr>
          <w:rFonts w:ascii="Arial" w:eastAsia="Arial" w:hAnsi="Arial" w:cs="Arial"/>
        </w:rPr>
      </w:pPr>
    </w:p>
    <w:p w14:paraId="1B9BBAB8" w14:textId="77777777" w:rsidR="004E1222" w:rsidRDefault="004E1222" w:rsidP="004E1222">
      <w:pPr>
        <w:spacing w:line="259" w:lineRule="auto"/>
        <w:rPr>
          <w:rFonts w:ascii="Arial" w:eastAsia="Arial" w:hAnsi="Arial" w:cs="Arial"/>
        </w:rPr>
      </w:pPr>
      <w:r>
        <w:rPr>
          <w:rFonts w:ascii="Arial" w:eastAsia="Arial" w:hAnsi="Arial" w:cs="Arial"/>
        </w:rPr>
        <w:t>During this period the Council would like to work together with our contracted suppliers to provide support where it is possible in order that we can resume normal contract service delivery as soon as possible once the Covid-19 outbreak is over.</w:t>
      </w:r>
    </w:p>
    <w:p w14:paraId="55465571" w14:textId="77777777" w:rsidR="004E1222" w:rsidRDefault="004E1222" w:rsidP="004E1222">
      <w:pPr>
        <w:spacing w:line="259" w:lineRule="auto"/>
        <w:rPr>
          <w:rFonts w:ascii="Arial" w:eastAsia="Arial" w:hAnsi="Arial" w:cs="Arial"/>
          <w:b/>
        </w:rPr>
      </w:pPr>
    </w:p>
    <w:p w14:paraId="1F0CF227" w14:textId="77777777" w:rsidR="004E1222" w:rsidRDefault="004E1222" w:rsidP="004E1222">
      <w:pPr>
        <w:spacing w:line="259" w:lineRule="auto"/>
        <w:rPr>
          <w:rFonts w:ascii="Arial" w:eastAsia="Arial" w:hAnsi="Arial" w:cs="Arial"/>
          <w:b/>
        </w:rPr>
      </w:pPr>
      <w:r>
        <w:rPr>
          <w:rFonts w:ascii="Arial" w:eastAsia="Arial" w:hAnsi="Arial" w:cs="Arial"/>
          <w:b/>
        </w:rPr>
        <w:t>Supplier Relief</w:t>
      </w:r>
    </w:p>
    <w:p w14:paraId="1C601CA6" w14:textId="77777777" w:rsidR="004E1222" w:rsidRDefault="004E1222" w:rsidP="004E1222">
      <w:pPr>
        <w:spacing w:line="259" w:lineRule="auto"/>
        <w:rPr>
          <w:rFonts w:ascii="Arial" w:eastAsia="Arial" w:hAnsi="Arial" w:cs="Arial"/>
        </w:rPr>
      </w:pPr>
      <w:r>
        <w:rPr>
          <w:rFonts w:ascii="Arial" w:eastAsia="Arial" w:hAnsi="Arial" w:cs="Arial"/>
        </w:rPr>
        <w:t>The Council has been working with the Government and are able to offer some supplier relief (support) on a case by case basis according to the nature of the services, goods or works being provided, the challenges being faced, the contracted terms and the constraints of any statutory requirements.</w:t>
      </w:r>
    </w:p>
    <w:p w14:paraId="2E37CEEB" w14:textId="77777777" w:rsidR="004E1222" w:rsidRDefault="004E1222" w:rsidP="004E1222">
      <w:pPr>
        <w:spacing w:line="259" w:lineRule="auto"/>
        <w:rPr>
          <w:rFonts w:ascii="Arial" w:eastAsia="Arial" w:hAnsi="Arial" w:cs="Arial"/>
        </w:rPr>
      </w:pPr>
    </w:p>
    <w:p w14:paraId="2E09D335" w14:textId="77777777" w:rsidR="004E1222" w:rsidRDefault="004E1222" w:rsidP="004E1222">
      <w:pPr>
        <w:spacing w:line="259" w:lineRule="auto"/>
        <w:rPr>
          <w:rFonts w:ascii="Arial" w:eastAsia="Arial" w:hAnsi="Arial" w:cs="Arial"/>
        </w:rPr>
      </w:pPr>
      <w:r>
        <w:rPr>
          <w:rFonts w:ascii="Arial" w:eastAsia="Arial" w:hAnsi="Arial" w:cs="Arial"/>
        </w:rPr>
        <w:t>Every contract will have its own unique characteristics and therefore the relief available will vary case by case, but some examples could be as follows:</w:t>
      </w:r>
    </w:p>
    <w:p w14:paraId="49F856D2" w14:textId="77777777" w:rsidR="004E1222" w:rsidRDefault="004E1222" w:rsidP="004E1222">
      <w:pPr>
        <w:spacing w:line="259" w:lineRule="auto"/>
        <w:rPr>
          <w:rFonts w:ascii="Arial" w:eastAsia="Arial" w:hAnsi="Arial" w:cs="Arial"/>
        </w:rPr>
      </w:pPr>
    </w:p>
    <w:p w14:paraId="57278377" w14:textId="77777777" w:rsidR="004E1222" w:rsidRDefault="004E1222" w:rsidP="004E1222">
      <w:pPr>
        <w:numPr>
          <w:ilvl w:val="0"/>
          <w:numId w:val="2"/>
        </w:numPr>
        <w:spacing w:line="259" w:lineRule="auto"/>
        <w:rPr>
          <w:rFonts w:ascii="Arial" w:eastAsia="Arial" w:hAnsi="Arial" w:cs="Arial"/>
        </w:rPr>
      </w:pPr>
      <w:r>
        <w:rPr>
          <w:rFonts w:ascii="Arial" w:eastAsia="Arial" w:hAnsi="Arial" w:cs="Arial"/>
        </w:rPr>
        <w:t>Accelerated invoice payment</w:t>
      </w:r>
    </w:p>
    <w:p w14:paraId="21EB4985" w14:textId="77777777" w:rsidR="004E1222" w:rsidRDefault="004E1222" w:rsidP="004E1222">
      <w:pPr>
        <w:numPr>
          <w:ilvl w:val="0"/>
          <w:numId w:val="2"/>
        </w:numPr>
        <w:spacing w:line="259" w:lineRule="auto"/>
        <w:rPr>
          <w:rFonts w:ascii="Arial" w:eastAsia="Arial" w:hAnsi="Arial" w:cs="Arial"/>
        </w:rPr>
      </w:pPr>
      <w:r>
        <w:rPr>
          <w:rFonts w:ascii="Arial" w:eastAsia="Arial" w:hAnsi="Arial" w:cs="Arial"/>
        </w:rPr>
        <w:t>Increased frequency of invoicing</w:t>
      </w:r>
    </w:p>
    <w:p w14:paraId="5A702C43" w14:textId="77777777" w:rsidR="004E1222" w:rsidRDefault="004E1222" w:rsidP="004E1222">
      <w:pPr>
        <w:numPr>
          <w:ilvl w:val="0"/>
          <w:numId w:val="2"/>
        </w:numPr>
        <w:spacing w:line="259" w:lineRule="auto"/>
        <w:rPr>
          <w:rFonts w:ascii="Arial" w:eastAsia="Arial" w:hAnsi="Arial" w:cs="Arial"/>
        </w:rPr>
      </w:pPr>
      <w:r>
        <w:rPr>
          <w:rFonts w:ascii="Arial" w:eastAsia="Arial" w:hAnsi="Arial" w:cs="Arial"/>
        </w:rPr>
        <w:t>Payment in advance or on order (not receipt)</w:t>
      </w:r>
    </w:p>
    <w:p w14:paraId="1C5EE1FB" w14:textId="77777777" w:rsidR="004E1222" w:rsidRDefault="004E1222" w:rsidP="004E1222">
      <w:pPr>
        <w:numPr>
          <w:ilvl w:val="0"/>
          <w:numId w:val="2"/>
        </w:numPr>
        <w:spacing w:line="259" w:lineRule="auto"/>
        <w:rPr>
          <w:rFonts w:ascii="Arial" w:eastAsia="Arial" w:hAnsi="Arial" w:cs="Arial"/>
        </w:rPr>
      </w:pPr>
      <w:r>
        <w:rPr>
          <w:rFonts w:ascii="Arial" w:eastAsia="Arial" w:hAnsi="Arial" w:cs="Arial"/>
        </w:rPr>
        <w:t>Redeployment of any currently unrequired services capacity to other areas of need</w:t>
      </w:r>
    </w:p>
    <w:p w14:paraId="7F101347" w14:textId="77777777" w:rsidR="004E1222" w:rsidRDefault="004E1222" w:rsidP="004E1222">
      <w:pPr>
        <w:numPr>
          <w:ilvl w:val="0"/>
          <w:numId w:val="2"/>
        </w:numPr>
        <w:spacing w:line="259" w:lineRule="auto"/>
        <w:rPr>
          <w:rFonts w:ascii="Arial" w:eastAsia="Arial" w:hAnsi="Arial" w:cs="Arial"/>
        </w:rPr>
      </w:pPr>
      <w:r>
        <w:rPr>
          <w:rFonts w:ascii="Arial" w:eastAsia="Arial" w:hAnsi="Arial" w:cs="Arial"/>
        </w:rPr>
        <w:t>Change to contract requirements including an extension to current agreed end date</w:t>
      </w:r>
    </w:p>
    <w:p w14:paraId="26C0745E" w14:textId="77777777" w:rsidR="004E1222" w:rsidRDefault="004E1222" w:rsidP="004E1222">
      <w:pPr>
        <w:numPr>
          <w:ilvl w:val="0"/>
          <w:numId w:val="2"/>
        </w:numPr>
        <w:spacing w:line="259" w:lineRule="auto"/>
        <w:rPr>
          <w:rFonts w:ascii="Arial" w:eastAsia="Arial" w:hAnsi="Arial" w:cs="Arial"/>
        </w:rPr>
      </w:pPr>
      <w:r>
        <w:rPr>
          <w:rFonts w:ascii="Arial" w:eastAsia="Arial" w:hAnsi="Arial" w:cs="Arial"/>
        </w:rPr>
        <w:t>Change to delivery locations, frequency and timing of delivery</w:t>
      </w:r>
    </w:p>
    <w:p w14:paraId="403D1171" w14:textId="77777777" w:rsidR="004E1222" w:rsidRDefault="004E1222" w:rsidP="004E1222">
      <w:pPr>
        <w:numPr>
          <w:ilvl w:val="0"/>
          <w:numId w:val="2"/>
        </w:numPr>
        <w:spacing w:line="259" w:lineRule="auto"/>
        <w:rPr>
          <w:rFonts w:ascii="Arial" w:eastAsia="Arial" w:hAnsi="Arial" w:cs="Arial"/>
        </w:rPr>
      </w:pPr>
      <w:r>
        <w:rPr>
          <w:rFonts w:ascii="Arial" w:eastAsia="Arial" w:hAnsi="Arial" w:cs="Arial"/>
        </w:rPr>
        <w:t>Changes to targets and performance indicators</w:t>
      </w:r>
    </w:p>
    <w:p w14:paraId="01D2E6FC" w14:textId="77777777" w:rsidR="004E1222" w:rsidRDefault="004E1222" w:rsidP="004E1222">
      <w:pPr>
        <w:numPr>
          <w:ilvl w:val="0"/>
          <w:numId w:val="2"/>
        </w:numPr>
        <w:spacing w:line="259" w:lineRule="auto"/>
        <w:rPr>
          <w:rFonts w:ascii="Arial" w:eastAsia="Arial" w:hAnsi="Arial" w:cs="Arial"/>
        </w:rPr>
      </w:pPr>
      <w:r>
        <w:rPr>
          <w:rFonts w:ascii="Arial" w:eastAsia="Arial" w:hAnsi="Arial" w:cs="Arial"/>
        </w:rPr>
        <w:t>Extension of time for contract performance</w:t>
      </w:r>
    </w:p>
    <w:p w14:paraId="12F3F73D" w14:textId="77777777" w:rsidR="004E1222" w:rsidRDefault="004E1222" w:rsidP="004E1222">
      <w:pPr>
        <w:numPr>
          <w:ilvl w:val="0"/>
          <w:numId w:val="2"/>
        </w:numPr>
        <w:spacing w:line="259" w:lineRule="auto"/>
        <w:rPr>
          <w:rFonts w:ascii="Arial" w:eastAsia="Arial" w:hAnsi="Arial" w:cs="Arial"/>
        </w:rPr>
      </w:pPr>
      <w:r>
        <w:rPr>
          <w:rFonts w:ascii="Arial" w:eastAsia="Arial" w:hAnsi="Arial" w:cs="Arial"/>
        </w:rPr>
        <w:t>Revised milestones or delivery dates</w:t>
      </w:r>
    </w:p>
    <w:p w14:paraId="3460A0A7" w14:textId="77777777" w:rsidR="004E1222" w:rsidRDefault="004E1222" w:rsidP="004E1222">
      <w:pPr>
        <w:numPr>
          <w:ilvl w:val="0"/>
          <w:numId w:val="2"/>
        </w:numPr>
        <w:spacing w:line="259" w:lineRule="auto"/>
        <w:rPr>
          <w:rFonts w:ascii="Arial" w:eastAsia="Arial" w:hAnsi="Arial" w:cs="Arial"/>
        </w:rPr>
      </w:pPr>
      <w:r>
        <w:rPr>
          <w:rFonts w:ascii="Arial" w:eastAsia="Arial" w:hAnsi="Arial" w:cs="Arial"/>
        </w:rPr>
        <w:t>Payment at usual contractual rates for certain critical services with analysis and reconciliation at a later date</w:t>
      </w:r>
    </w:p>
    <w:p w14:paraId="79FFE7B4" w14:textId="77777777" w:rsidR="004E1222" w:rsidRDefault="004E1222" w:rsidP="004E1222">
      <w:pPr>
        <w:spacing w:line="259" w:lineRule="auto"/>
        <w:rPr>
          <w:rFonts w:ascii="Arial" w:eastAsia="Arial" w:hAnsi="Arial" w:cs="Arial"/>
        </w:rPr>
      </w:pPr>
    </w:p>
    <w:p w14:paraId="6968D7B4" w14:textId="77777777" w:rsidR="004E1222" w:rsidRDefault="004E1222" w:rsidP="004E1222">
      <w:pPr>
        <w:spacing w:line="259" w:lineRule="auto"/>
        <w:rPr>
          <w:rFonts w:ascii="Arial" w:eastAsia="Arial" w:hAnsi="Arial" w:cs="Arial"/>
        </w:rPr>
      </w:pPr>
      <w:r>
        <w:rPr>
          <w:rFonts w:ascii="Arial" w:eastAsia="Arial" w:hAnsi="Arial" w:cs="Arial"/>
        </w:rPr>
        <w:t>There may be other forms of relief that may be helpful in the short-term so please feel free to suggest those if it ensures we can maintain business continuity.</w:t>
      </w:r>
    </w:p>
    <w:p w14:paraId="76280335" w14:textId="77777777" w:rsidR="004E1222" w:rsidRDefault="004E1222" w:rsidP="004E1222">
      <w:pPr>
        <w:spacing w:line="259" w:lineRule="auto"/>
        <w:rPr>
          <w:rFonts w:ascii="Arial" w:eastAsia="Arial" w:hAnsi="Arial" w:cs="Arial"/>
        </w:rPr>
      </w:pPr>
    </w:p>
    <w:p w14:paraId="780FFAE4" w14:textId="53B04648" w:rsidR="004E1222" w:rsidRPr="00190872" w:rsidRDefault="004E1222" w:rsidP="004E1222">
      <w:pPr>
        <w:spacing w:line="259" w:lineRule="auto"/>
        <w:rPr>
          <w:rFonts w:ascii="Arial" w:eastAsia="Arial" w:hAnsi="Arial" w:cs="Arial"/>
        </w:rPr>
      </w:pPr>
      <w:bookmarkStart w:id="1" w:name="_gjdgxs" w:colFirst="0" w:colLast="0"/>
      <w:bookmarkEnd w:id="1"/>
      <w:r w:rsidRPr="00190872">
        <w:rPr>
          <w:rFonts w:ascii="Arial" w:eastAsia="Arial" w:hAnsi="Arial" w:cs="Arial"/>
        </w:rPr>
        <w:lastRenderedPageBreak/>
        <w:t xml:space="preserve">As an immediate step the Council has implemented measures which will ensure that all validated invoices will be paid </w:t>
      </w:r>
      <w:r w:rsidR="00190872" w:rsidRPr="00190872">
        <w:rPr>
          <w:rFonts w:ascii="Arial" w:eastAsia="Arial" w:hAnsi="Arial" w:cs="Arial"/>
        </w:rPr>
        <w:t>as quickly as possible</w:t>
      </w:r>
      <w:r w:rsidRPr="00190872">
        <w:rPr>
          <w:rFonts w:ascii="Arial" w:eastAsia="Arial" w:hAnsi="Arial" w:cs="Arial"/>
        </w:rPr>
        <w:t xml:space="preserve"> rather than on the usual 30 or 14 day payment terms.</w:t>
      </w:r>
    </w:p>
    <w:p w14:paraId="1818F9BD" w14:textId="77777777" w:rsidR="004E1222" w:rsidRDefault="004E1222" w:rsidP="004E1222">
      <w:pPr>
        <w:spacing w:line="259" w:lineRule="auto"/>
        <w:rPr>
          <w:rFonts w:ascii="Arial" w:eastAsia="Arial" w:hAnsi="Arial" w:cs="Arial"/>
        </w:rPr>
      </w:pPr>
    </w:p>
    <w:p w14:paraId="11317359" w14:textId="77777777" w:rsidR="004E1222" w:rsidRDefault="004E1222" w:rsidP="004E1222">
      <w:pPr>
        <w:spacing w:line="259" w:lineRule="auto"/>
        <w:rPr>
          <w:rFonts w:ascii="Arial" w:eastAsia="Arial" w:hAnsi="Arial" w:cs="Arial"/>
        </w:rPr>
      </w:pPr>
      <w:r>
        <w:rPr>
          <w:rFonts w:ascii="Arial" w:eastAsia="Arial" w:hAnsi="Arial" w:cs="Arial"/>
        </w:rPr>
        <w:t>Supplier relief is currently available up to the end of June 2020, and this may be extended further at a later date if we are advised of this by the Government.</w:t>
      </w:r>
    </w:p>
    <w:p w14:paraId="3122CCD6" w14:textId="77777777" w:rsidR="004E1222" w:rsidRDefault="004E1222" w:rsidP="004E1222">
      <w:pPr>
        <w:spacing w:line="259" w:lineRule="auto"/>
        <w:rPr>
          <w:rFonts w:ascii="Arial" w:eastAsia="Arial" w:hAnsi="Arial" w:cs="Arial"/>
        </w:rPr>
      </w:pPr>
    </w:p>
    <w:p w14:paraId="1F190DBA" w14:textId="77777777" w:rsidR="004E1222" w:rsidRDefault="004E1222" w:rsidP="004E1222">
      <w:pPr>
        <w:spacing w:line="259" w:lineRule="auto"/>
        <w:rPr>
          <w:rFonts w:ascii="Arial" w:eastAsia="Arial" w:hAnsi="Arial" w:cs="Arial"/>
          <w:b/>
        </w:rPr>
      </w:pPr>
      <w:r>
        <w:rPr>
          <w:rFonts w:ascii="Arial" w:eastAsia="Arial" w:hAnsi="Arial" w:cs="Arial"/>
          <w:b/>
        </w:rPr>
        <w:t>Requesting Relief</w:t>
      </w:r>
    </w:p>
    <w:p w14:paraId="1F306633" w14:textId="77777777" w:rsidR="004E1222" w:rsidRDefault="004E1222" w:rsidP="004E1222">
      <w:pPr>
        <w:spacing w:line="259" w:lineRule="auto"/>
        <w:rPr>
          <w:rFonts w:ascii="Arial" w:eastAsia="Arial" w:hAnsi="Arial" w:cs="Arial"/>
        </w:rPr>
      </w:pPr>
      <w:r>
        <w:rPr>
          <w:rFonts w:ascii="Arial" w:eastAsia="Arial" w:hAnsi="Arial" w:cs="Arial"/>
        </w:rPr>
        <w:t>If you need some flexibility or support up to the end of June 2020 and would like to request some contractual relief, you should make contact with your normal Council contract manager or day to day contact to discuss the options that might be available.</w:t>
      </w:r>
    </w:p>
    <w:p w14:paraId="1ECD6CE6" w14:textId="77777777" w:rsidR="004E1222" w:rsidRDefault="004E1222" w:rsidP="004E1222">
      <w:pPr>
        <w:spacing w:line="259" w:lineRule="auto"/>
        <w:rPr>
          <w:rFonts w:ascii="Arial" w:eastAsia="Arial" w:hAnsi="Arial" w:cs="Arial"/>
        </w:rPr>
      </w:pPr>
    </w:p>
    <w:p w14:paraId="49D77A23" w14:textId="5F773849" w:rsidR="004E1222" w:rsidRDefault="004E1222" w:rsidP="004E1222">
      <w:pPr>
        <w:spacing w:line="259" w:lineRule="auto"/>
        <w:rPr>
          <w:rFonts w:ascii="Arial" w:eastAsia="Arial" w:hAnsi="Arial" w:cs="Arial"/>
        </w:rPr>
      </w:pPr>
      <w:r>
        <w:rPr>
          <w:rFonts w:ascii="Arial" w:eastAsia="Arial" w:hAnsi="Arial" w:cs="Arial"/>
        </w:rPr>
        <w:t>Please could you then follow up with a formal relief request by email to your contact, with your request and your rationale and justification in order that the Council can quickly determine the best solution in the best interests of both parties and our community.</w:t>
      </w:r>
    </w:p>
    <w:p w14:paraId="7BB725F4" w14:textId="77777777" w:rsidR="004E1222" w:rsidRDefault="004E1222" w:rsidP="004E1222">
      <w:pPr>
        <w:spacing w:line="259" w:lineRule="auto"/>
        <w:rPr>
          <w:rFonts w:ascii="Arial" w:eastAsia="Arial" w:hAnsi="Arial" w:cs="Arial"/>
        </w:rPr>
      </w:pPr>
    </w:p>
    <w:p w14:paraId="6A756E99" w14:textId="1B40B26E" w:rsidR="004E1222" w:rsidRDefault="004E1222" w:rsidP="004E1222">
      <w:pPr>
        <w:spacing w:line="259" w:lineRule="auto"/>
        <w:rPr>
          <w:rFonts w:ascii="Arial" w:eastAsia="Arial" w:hAnsi="Arial" w:cs="Arial"/>
        </w:rPr>
      </w:pPr>
      <w:r>
        <w:rPr>
          <w:rFonts w:ascii="Arial" w:eastAsia="Arial" w:hAnsi="Arial" w:cs="Arial"/>
        </w:rPr>
        <w:t xml:space="preserve">If you are unsure of the email address of the contract manager or your day to day contact you can also send your relief request to the following email address: </w:t>
      </w:r>
      <w:hyperlink r:id="rId10" w:history="1">
        <w:r w:rsidRPr="004E1222">
          <w:rPr>
            <w:rStyle w:val="Hyperlink"/>
            <w:rFonts w:ascii="Arial" w:hAnsi="Arial" w:cs="Arial"/>
            <w:color w:val="0056B3"/>
          </w:rPr>
          <w:t>procurement@wandsworth.gov.uk</w:t>
        </w:r>
      </w:hyperlink>
      <w:r w:rsidRPr="004E1222">
        <w:rPr>
          <w:rFonts w:ascii="Arial" w:eastAsia="Arial" w:hAnsi="Arial" w:cs="Arial"/>
        </w:rPr>
        <w:t>.</w:t>
      </w:r>
      <w:r w:rsidRPr="004E1222">
        <w:rPr>
          <w:rFonts w:asciiTheme="minorHAnsi" w:eastAsia="Arial" w:hAnsiTheme="minorHAnsi" w:cstheme="minorHAnsi"/>
        </w:rPr>
        <w:t xml:space="preserve"> </w:t>
      </w:r>
      <w:r>
        <w:rPr>
          <w:rFonts w:ascii="Arial" w:eastAsia="Arial" w:hAnsi="Arial" w:cs="Arial"/>
        </w:rPr>
        <w:t>The request will be shared with the correct person and you will be advised of the correct email address for future communication.</w:t>
      </w:r>
    </w:p>
    <w:p w14:paraId="3620D446" w14:textId="77777777" w:rsidR="004E1222" w:rsidRDefault="004E1222" w:rsidP="004E1222">
      <w:pPr>
        <w:spacing w:line="259" w:lineRule="auto"/>
        <w:rPr>
          <w:rFonts w:ascii="Arial" w:eastAsia="Arial" w:hAnsi="Arial" w:cs="Arial"/>
        </w:rPr>
      </w:pPr>
    </w:p>
    <w:p w14:paraId="247C6277" w14:textId="77777777" w:rsidR="004E1222" w:rsidRDefault="004E1222" w:rsidP="004E1222">
      <w:pPr>
        <w:spacing w:line="259" w:lineRule="auto"/>
        <w:rPr>
          <w:rFonts w:ascii="Arial" w:eastAsia="Arial" w:hAnsi="Arial" w:cs="Arial"/>
          <w:b/>
        </w:rPr>
      </w:pPr>
      <w:r>
        <w:rPr>
          <w:rFonts w:ascii="Arial" w:eastAsia="Arial" w:hAnsi="Arial" w:cs="Arial"/>
          <w:b/>
        </w:rPr>
        <w:t>Supplier Obligations during the Relief period</w:t>
      </w:r>
    </w:p>
    <w:p w14:paraId="52DA2B52" w14:textId="77777777" w:rsidR="004E1222" w:rsidRDefault="004E1222" w:rsidP="004E1222">
      <w:pPr>
        <w:spacing w:line="259" w:lineRule="auto"/>
        <w:rPr>
          <w:rFonts w:ascii="Arial" w:eastAsia="Arial" w:hAnsi="Arial" w:cs="Arial"/>
        </w:rPr>
      </w:pPr>
      <w:r>
        <w:rPr>
          <w:rFonts w:ascii="Arial" w:eastAsia="Arial" w:hAnsi="Arial" w:cs="Arial"/>
        </w:rPr>
        <w:t>The Council needs all suppliers to ensure that business continuity is maintained wherever possible, and that you enact your business continuity plans to do your utmost to support the Council’s requirements.</w:t>
      </w:r>
    </w:p>
    <w:p w14:paraId="16BCDC8E" w14:textId="77777777" w:rsidR="004E1222" w:rsidRDefault="004E1222" w:rsidP="004E1222">
      <w:pPr>
        <w:spacing w:line="259" w:lineRule="auto"/>
        <w:rPr>
          <w:rFonts w:ascii="Arial" w:eastAsia="Arial" w:hAnsi="Arial" w:cs="Arial"/>
        </w:rPr>
      </w:pPr>
    </w:p>
    <w:p w14:paraId="6665FF69" w14:textId="77777777" w:rsidR="004E1222" w:rsidRDefault="004E1222" w:rsidP="004E1222">
      <w:pPr>
        <w:spacing w:line="259" w:lineRule="auto"/>
        <w:rPr>
          <w:rFonts w:ascii="Arial" w:eastAsia="Arial" w:hAnsi="Arial" w:cs="Arial"/>
        </w:rPr>
      </w:pPr>
      <w:r>
        <w:rPr>
          <w:rFonts w:ascii="Arial" w:eastAsia="Arial" w:hAnsi="Arial" w:cs="Arial"/>
        </w:rPr>
        <w:t>In some cases the Council may need to make quick decisions with imperfect information, and any supplier relief offered is conditional on suppliers agreeing to act and work on a total open book basis with appropriate cost transparency in order that the Council can continue to meet its value for money obligations.</w:t>
      </w:r>
    </w:p>
    <w:p w14:paraId="72045873" w14:textId="77777777" w:rsidR="004E1222" w:rsidRDefault="004E1222" w:rsidP="004E1222">
      <w:pPr>
        <w:spacing w:line="259" w:lineRule="auto"/>
        <w:rPr>
          <w:rFonts w:ascii="Arial" w:eastAsia="Arial" w:hAnsi="Arial" w:cs="Arial"/>
        </w:rPr>
      </w:pPr>
    </w:p>
    <w:p w14:paraId="2BC236E7" w14:textId="77777777" w:rsidR="004E1222" w:rsidRDefault="004E1222" w:rsidP="004E1222">
      <w:pPr>
        <w:spacing w:line="259" w:lineRule="auto"/>
        <w:rPr>
          <w:rFonts w:ascii="Arial" w:eastAsia="Arial" w:hAnsi="Arial" w:cs="Arial"/>
        </w:rPr>
      </w:pPr>
      <w:r>
        <w:rPr>
          <w:rFonts w:ascii="Arial" w:eastAsia="Arial" w:hAnsi="Arial" w:cs="Arial"/>
        </w:rPr>
        <w:t>Other conditions for any supplier relief are as follows:</w:t>
      </w:r>
    </w:p>
    <w:p w14:paraId="54C110F6" w14:textId="77777777" w:rsidR="004E1222" w:rsidRDefault="004E1222" w:rsidP="004E1222">
      <w:pPr>
        <w:spacing w:line="259" w:lineRule="auto"/>
        <w:rPr>
          <w:rFonts w:ascii="Arial" w:eastAsia="Arial" w:hAnsi="Arial" w:cs="Arial"/>
        </w:rPr>
      </w:pPr>
    </w:p>
    <w:p w14:paraId="0DB48D6E" w14:textId="77777777" w:rsidR="004E1222" w:rsidRDefault="004E1222" w:rsidP="004E1222">
      <w:pPr>
        <w:numPr>
          <w:ilvl w:val="0"/>
          <w:numId w:val="1"/>
        </w:numPr>
        <w:spacing w:line="259" w:lineRule="auto"/>
        <w:rPr>
          <w:rFonts w:ascii="Arial" w:eastAsia="Arial" w:hAnsi="Arial" w:cs="Arial"/>
        </w:rPr>
      </w:pPr>
      <w:r>
        <w:rPr>
          <w:rFonts w:ascii="Arial" w:eastAsia="Arial" w:hAnsi="Arial" w:cs="Arial"/>
        </w:rPr>
        <w:t>Suppliers must commit to ensuring that any required cost data is made available to the Council where requested or agree to provide it at a later date for audit and reconciliation.</w:t>
      </w:r>
    </w:p>
    <w:p w14:paraId="62A26331" w14:textId="77777777" w:rsidR="004E1222" w:rsidRDefault="004E1222" w:rsidP="004E1222">
      <w:pPr>
        <w:spacing w:line="259" w:lineRule="auto"/>
        <w:rPr>
          <w:rFonts w:ascii="Arial" w:eastAsia="Arial" w:hAnsi="Arial" w:cs="Arial"/>
        </w:rPr>
      </w:pPr>
    </w:p>
    <w:p w14:paraId="0AC42B6A" w14:textId="77777777" w:rsidR="004E1222" w:rsidRDefault="004E1222" w:rsidP="004E1222">
      <w:pPr>
        <w:numPr>
          <w:ilvl w:val="0"/>
          <w:numId w:val="1"/>
        </w:numPr>
        <w:spacing w:line="259" w:lineRule="auto"/>
        <w:rPr>
          <w:rFonts w:ascii="Arial" w:eastAsia="Arial" w:hAnsi="Arial" w:cs="Arial"/>
        </w:rPr>
      </w:pPr>
      <w:r>
        <w:rPr>
          <w:rFonts w:ascii="Arial" w:eastAsia="Arial" w:hAnsi="Arial" w:cs="Arial"/>
        </w:rPr>
        <w:t>Where relief is offered suppliers must agree to continue to pay their own employees and subcontractors to ensure business continuity.</w:t>
      </w:r>
    </w:p>
    <w:p w14:paraId="22C24878" w14:textId="77777777" w:rsidR="004E1222" w:rsidRDefault="004E1222" w:rsidP="004E1222">
      <w:pPr>
        <w:spacing w:line="259" w:lineRule="auto"/>
        <w:rPr>
          <w:rFonts w:ascii="Arial" w:eastAsia="Arial" w:hAnsi="Arial" w:cs="Arial"/>
        </w:rPr>
      </w:pPr>
    </w:p>
    <w:p w14:paraId="1262D799" w14:textId="77777777" w:rsidR="004E1222" w:rsidRDefault="004E1222" w:rsidP="004E1222">
      <w:pPr>
        <w:numPr>
          <w:ilvl w:val="0"/>
          <w:numId w:val="1"/>
        </w:numPr>
        <w:spacing w:line="259" w:lineRule="auto"/>
        <w:rPr>
          <w:rFonts w:ascii="Arial" w:eastAsia="Arial" w:hAnsi="Arial" w:cs="Arial"/>
        </w:rPr>
      </w:pPr>
      <w:r>
        <w:rPr>
          <w:rFonts w:ascii="Arial" w:eastAsia="Arial" w:hAnsi="Arial" w:cs="Arial"/>
        </w:rPr>
        <w:t>Suppliers should retain records during the relief period in order to support future reconciliation.</w:t>
      </w:r>
    </w:p>
    <w:p w14:paraId="74F5BE4D" w14:textId="77777777" w:rsidR="004E1222" w:rsidRDefault="004E1222" w:rsidP="004E1222">
      <w:pPr>
        <w:spacing w:line="259" w:lineRule="auto"/>
        <w:rPr>
          <w:rFonts w:ascii="Arial" w:eastAsia="Arial" w:hAnsi="Arial" w:cs="Arial"/>
        </w:rPr>
      </w:pPr>
    </w:p>
    <w:p w14:paraId="1292993F" w14:textId="77777777" w:rsidR="004E1222" w:rsidRDefault="004E1222" w:rsidP="004E1222">
      <w:pPr>
        <w:numPr>
          <w:ilvl w:val="0"/>
          <w:numId w:val="1"/>
        </w:numPr>
        <w:spacing w:line="259" w:lineRule="auto"/>
        <w:rPr>
          <w:rFonts w:ascii="Arial" w:eastAsia="Arial" w:hAnsi="Arial" w:cs="Arial"/>
        </w:rPr>
      </w:pPr>
      <w:r>
        <w:rPr>
          <w:rFonts w:ascii="Arial" w:eastAsia="Arial" w:hAnsi="Arial" w:cs="Arial"/>
        </w:rPr>
        <w:lastRenderedPageBreak/>
        <w:t>Suppliers should strictly adhere to the agreed invoicing protocols in order that the Council can pay you quickly.</w:t>
      </w:r>
    </w:p>
    <w:p w14:paraId="1D0DB060" w14:textId="77777777" w:rsidR="004E1222" w:rsidRDefault="004E1222" w:rsidP="004E1222">
      <w:pPr>
        <w:spacing w:line="259" w:lineRule="auto"/>
        <w:rPr>
          <w:rFonts w:ascii="Arial" w:eastAsia="Arial" w:hAnsi="Arial" w:cs="Arial"/>
        </w:rPr>
      </w:pPr>
    </w:p>
    <w:p w14:paraId="313405FA" w14:textId="77777777" w:rsidR="004E1222" w:rsidRDefault="004E1222" w:rsidP="004E1222">
      <w:pPr>
        <w:numPr>
          <w:ilvl w:val="0"/>
          <w:numId w:val="1"/>
        </w:numPr>
        <w:spacing w:line="259" w:lineRule="auto"/>
        <w:rPr>
          <w:rFonts w:ascii="Arial" w:eastAsia="Arial" w:hAnsi="Arial" w:cs="Arial"/>
        </w:rPr>
      </w:pPr>
      <w:r>
        <w:rPr>
          <w:rFonts w:ascii="Arial" w:eastAsia="Arial" w:hAnsi="Arial" w:cs="Arial"/>
        </w:rPr>
        <w:t>Suppliers should identify in their invoices which elements relate to normal business as usual matters, and which elements are related to the impact of Covid-19 where relief has been agreed.</w:t>
      </w:r>
    </w:p>
    <w:p w14:paraId="33D61D04" w14:textId="77777777" w:rsidR="004E1222" w:rsidRDefault="004E1222" w:rsidP="004E1222">
      <w:pPr>
        <w:spacing w:line="259" w:lineRule="auto"/>
        <w:ind w:left="720"/>
        <w:rPr>
          <w:rFonts w:ascii="Arial" w:eastAsia="Arial" w:hAnsi="Arial" w:cs="Arial"/>
        </w:rPr>
      </w:pPr>
    </w:p>
    <w:p w14:paraId="3823EA16" w14:textId="32E66904" w:rsidR="004E1222" w:rsidRDefault="004E1222" w:rsidP="004E1222">
      <w:pPr>
        <w:numPr>
          <w:ilvl w:val="0"/>
          <w:numId w:val="1"/>
        </w:numPr>
        <w:spacing w:line="259" w:lineRule="auto"/>
        <w:rPr>
          <w:rFonts w:ascii="Arial" w:eastAsia="Arial" w:hAnsi="Arial" w:cs="Arial"/>
        </w:rPr>
      </w:pPr>
      <w:r>
        <w:rPr>
          <w:rFonts w:ascii="Arial" w:eastAsia="Arial" w:hAnsi="Arial" w:cs="Arial"/>
        </w:rPr>
        <w:t xml:space="preserve">If it is found that any supplier is found to be taking undue fair </w:t>
      </w:r>
      <w:r w:rsidR="008D00C5">
        <w:rPr>
          <w:rFonts w:ascii="Arial" w:eastAsia="Arial" w:hAnsi="Arial" w:cs="Arial"/>
        </w:rPr>
        <w:t>advantage or</w:t>
      </w:r>
      <w:r>
        <w:rPr>
          <w:rFonts w:ascii="Arial" w:eastAsia="Arial" w:hAnsi="Arial" w:cs="Arial"/>
        </w:rPr>
        <w:t xml:space="preserve"> failing in their duty to act transparently and with integrity, then the Council has a right to take action to recover payments made. </w:t>
      </w:r>
    </w:p>
    <w:p w14:paraId="54D81A58" w14:textId="77777777" w:rsidR="004E1222" w:rsidRDefault="004E1222" w:rsidP="004E1222">
      <w:pPr>
        <w:spacing w:line="259" w:lineRule="auto"/>
        <w:rPr>
          <w:rFonts w:ascii="Arial" w:eastAsia="Arial" w:hAnsi="Arial" w:cs="Arial"/>
        </w:rPr>
      </w:pPr>
    </w:p>
    <w:p w14:paraId="01777F55" w14:textId="77777777" w:rsidR="004E1222" w:rsidRDefault="004E1222" w:rsidP="004E1222">
      <w:pPr>
        <w:spacing w:line="259" w:lineRule="auto"/>
        <w:rPr>
          <w:rFonts w:ascii="Arial" w:eastAsia="Arial" w:hAnsi="Arial" w:cs="Arial"/>
        </w:rPr>
      </w:pPr>
      <w:r>
        <w:rPr>
          <w:rFonts w:ascii="Arial" w:eastAsia="Arial" w:hAnsi="Arial" w:cs="Arial"/>
        </w:rPr>
        <w:t>Finally, we feel sure that everybody will work together to deliver the best outcomes for our community and that any agreed relief up to the end of June 2020 is offered on this basis.</w:t>
      </w:r>
    </w:p>
    <w:p w14:paraId="605C9FCB" w14:textId="77777777" w:rsidR="004E1222" w:rsidRDefault="004E1222" w:rsidP="004E1222">
      <w:pPr>
        <w:spacing w:line="259" w:lineRule="auto"/>
        <w:rPr>
          <w:rFonts w:ascii="Arial" w:eastAsia="Arial" w:hAnsi="Arial" w:cs="Arial"/>
        </w:rPr>
      </w:pPr>
    </w:p>
    <w:p w14:paraId="5C6B0643" w14:textId="77777777" w:rsidR="004E1222" w:rsidRDefault="004E1222" w:rsidP="004E1222">
      <w:pPr>
        <w:spacing w:line="259" w:lineRule="auto"/>
        <w:rPr>
          <w:rFonts w:ascii="Arial" w:eastAsia="Arial" w:hAnsi="Arial" w:cs="Arial"/>
        </w:rPr>
      </w:pPr>
      <w:r>
        <w:rPr>
          <w:rFonts w:ascii="Arial" w:eastAsia="Arial" w:hAnsi="Arial" w:cs="Arial"/>
        </w:rPr>
        <w:t xml:space="preserve">Your best efforts to support the Council and our community are genuinely appreciated. </w:t>
      </w:r>
    </w:p>
    <w:p w14:paraId="10DC23A4" w14:textId="77777777" w:rsidR="004E1222" w:rsidRDefault="004E1222" w:rsidP="004E1222">
      <w:pPr>
        <w:spacing w:line="259" w:lineRule="auto"/>
        <w:rPr>
          <w:rFonts w:ascii="Arial" w:eastAsia="Arial" w:hAnsi="Arial" w:cs="Arial"/>
        </w:rPr>
      </w:pPr>
    </w:p>
    <w:p w14:paraId="60732984" w14:textId="422A9775" w:rsidR="004E1222" w:rsidRPr="004E1222" w:rsidRDefault="004E1222" w:rsidP="004E1222">
      <w:pPr>
        <w:spacing w:line="259" w:lineRule="auto"/>
        <w:rPr>
          <w:rFonts w:ascii="Arial" w:eastAsia="Arial" w:hAnsi="Arial" w:cs="Arial"/>
          <w:b/>
        </w:rPr>
      </w:pPr>
    </w:p>
    <w:p w14:paraId="4838F651" w14:textId="4003D766" w:rsidR="00124D46" w:rsidRPr="008D00C5" w:rsidRDefault="008D00C5">
      <w:pPr>
        <w:rPr>
          <w:rFonts w:ascii="Arial" w:hAnsi="Arial" w:cs="Arial"/>
        </w:rPr>
      </w:pPr>
      <w:r w:rsidRPr="008D00C5">
        <w:rPr>
          <w:rFonts w:ascii="Arial" w:hAnsi="Arial" w:cs="Arial"/>
        </w:rPr>
        <w:t>Mark Glaister</w:t>
      </w:r>
    </w:p>
    <w:p w14:paraId="6E6B3FC4" w14:textId="00A600FB" w:rsidR="008D00C5" w:rsidRPr="008D00C5" w:rsidRDefault="008D00C5">
      <w:pPr>
        <w:rPr>
          <w:rFonts w:ascii="Arial" w:hAnsi="Arial" w:cs="Arial"/>
        </w:rPr>
      </w:pPr>
      <w:r w:rsidRPr="008D00C5">
        <w:rPr>
          <w:rFonts w:ascii="Arial" w:hAnsi="Arial" w:cs="Arial"/>
        </w:rPr>
        <w:t>Head of Procurement</w:t>
      </w:r>
    </w:p>
    <w:p w14:paraId="7B805587" w14:textId="32E6B9AF" w:rsidR="008D00C5" w:rsidRPr="008D00C5" w:rsidRDefault="008D00C5">
      <w:pPr>
        <w:rPr>
          <w:rFonts w:ascii="Arial" w:hAnsi="Arial" w:cs="Arial"/>
        </w:rPr>
      </w:pPr>
      <w:r w:rsidRPr="008D00C5">
        <w:rPr>
          <w:rFonts w:ascii="Arial" w:hAnsi="Arial" w:cs="Arial"/>
        </w:rPr>
        <w:t>Richmond and Wandsworth Councils</w:t>
      </w:r>
    </w:p>
    <w:sectPr w:rsidR="008D00C5" w:rsidRPr="008D00C5" w:rsidSect="004E122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539" w:footer="39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EA576" w14:textId="77777777" w:rsidR="008835FD" w:rsidRDefault="008835FD" w:rsidP="004E1222">
      <w:r>
        <w:separator/>
      </w:r>
    </w:p>
  </w:endnote>
  <w:endnote w:type="continuationSeparator" w:id="0">
    <w:p w14:paraId="5DFAD4B9" w14:textId="77777777" w:rsidR="008835FD" w:rsidRDefault="008835FD" w:rsidP="004E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C85BE" w14:textId="77777777" w:rsidR="00BE1EE7" w:rsidRDefault="004E1222">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2473AD3B" w14:textId="77777777" w:rsidR="00BE1EE7" w:rsidRDefault="00D179B5">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929417"/>
      <w:docPartObj>
        <w:docPartGallery w:val="Page Numbers (Bottom of Page)"/>
        <w:docPartUnique/>
      </w:docPartObj>
    </w:sdtPr>
    <w:sdtEndPr/>
    <w:sdtContent>
      <w:sdt>
        <w:sdtPr>
          <w:id w:val="-1793896932"/>
          <w:docPartObj>
            <w:docPartGallery w:val="Page Numbers (Top of Page)"/>
            <w:docPartUnique/>
          </w:docPartObj>
        </w:sdtPr>
        <w:sdtEndPr/>
        <w:sdtContent>
          <w:p w14:paraId="6616ED59" w14:textId="40D7D5D3" w:rsidR="004E1222" w:rsidRDefault="004E1222" w:rsidP="004E1222">
            <w:pPr>
              <w:pStyle w:val="Footer"/>
              <w:pBdr>
                <w:top w:val="single" w:sz="4" w:space="1" w:color="auto"/>
              </w:pBdr>
              <w:jc w:val="center"/>
            </w:pPr>
            <w:r w:rsidRPr="004E1222">
              <w:rPr>
                <w:rFonts w:ascii="Arial" w:hAnsi="Arial" w:cs="Arial"/>
              </w:rPr>
              <w:t xml:space="preserve">Page </w:t>
            </w:r>
            <w:r w:rsidRPr="004E1222">
              <w:rPr>
                <w:rFonts w:ascii="Arial" w:hAnsi="Arial" w:cs="Arial"/>
                <w:b/>
                <w:bCs/>
              </w:rPr>
              <w:fldChar w:fldCharType="begin"/>
            </w:r>
            <w:r w:rsidRPr="004E1222">
              <w:rPr>
                <w:rFonts w:ascii="Arial" w:hAnsi="Arial" w:cs="Arial"/>
                <w:b/>
                <w:bCs/>
              </w:rPr>
              <w:instrText xml:space="preserve"> PAGE </w:instrText>
            </w:r>
            <w:r w:rsidRPr="004E1222">
              <w:rPr>
                <w:rFonts w:ascii="Arial" w:hAnsi="Arial" w:cs="Arial"/>
                <w:b/>
                <w:bCs/>
              </w:rPr>
              <w:fldChar w:fldCharType="separate"/>
            </w:r>
            <w:r w:rsidRPr="004E1222">
              <w:rPr>
                <w:rFonts w:ascii="Arial" w:hAnsi="Arial" w:cs="Arial"/>
                <w:b/>
                <w:bCs/>
                <w:noProof/>
              </w:rPr>
              <w:t>2</w:t>
            </w:r>
            <w:r w:rsidRPr="004E1222">
              <w:rPr>
                <w:rFonts w:ascii="Arial" w:hAnsi="Arial" w:cs="Arial"/>
                <w:b/>
                <w:bCs/>
              </w:rPr>
              <w:fldChar w:fldCharType="end"/>
            </w:r>
            <w:r w:rsidRPr="004E1222">
              <w:rPr>
                <w:rFonts w:ascii="Arial" w:hAnsi="Arial" w:cs="Arial"/>
              </w:rPr>
              <w:t xml:space="preserve"> of </w:t>
            </w:r>
            <w:r w:rsidRPr="004E1222">
              <w:rPr>
                <w:rFonts w:ascii="Arial" w:hAnsi="Arial" w:cs="Arial"/>
                <w:b/>
                <w:bCs/>
              </w:rPr>
              <w:fldChar w:fldCharType="begin"/>
            </w:r>
            <w:r w:rsidRPr="004E1222">
              <w:rPr>
                <w:rFonts w:ascii="Arial" w:hAnsi="Arial" w:cs="Arial"/>
                <w:b/>
                <w:bCs/>
              </w:rPr>
              <w:instrText xml:space="preserve"> NUMPAGES  </w:instrText>
            </w:r>
            <w:r w:rsidRPr="004E1222">
              <w:rPr>
                <w:rFonts w:ascii="Arial" w:hAnsi="Arial" w:cs="Arial"/>
                <w:b/>
                <w:bCs/>
              </w:rPr>
              <w:fldChar w:fldCharType="separate"/>
            </w:r>
            <w:r w:rsidRPr="004E1222">
              <w:rPr>
                <w:rFonts w:ascii="Arial" w:hAnsi="Arial" w:cs="Arial"/>
                <w:b/>
                <w:bCs/>
                <w:noProof/>
              </w:rPr>
              <w:t>2</w:t>
            </w:r>
            <w:r w:rsidRPr="004E1222">
              <w:rPr>
                <w:rFonts w:ascii="Arial" w:hAnsi="Arial" w:cs="Arial"/>
                <w:b/>
                <w:bCs/>
              </w:rPr>
              <w:fldChar w:fldCharType="end"/>
            </w:r>
          </w:p>
        </w:sdtContent>
      </w:sdt>
    </w:sdtContent>
  </w:sdt>
  <w:p w14:paraId="0751F5CA" w14:textId="77777777" w:rsidR="004E1222" w:rsidRDefault="004E1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820970"/>
      <w:docPartObj>
        <w:docPartGallery w:val="Page Numbers (Bottom of Page)"/>
        <w:docPartUnique/>
      </w:docPartObj>
    </w:sdtPr>
    <w:sdtEndPr/>
    <w:sdtContent>
      <w:sdt>
        <w:sdtPr>
          <w:id w:val="1728636285"/>
          <w:docPartObj>
            <w:docPartGallery w:val="Page Numbers (Top of Page)"/>
            <w:docPartUnique/>
          </w:docPartObj>
        </w:sdtPr>
        <w:sdtEndPr/>
        <w:sdtContent>
          <w:p w14:paraId="5143FA9F" w14:textId="6DA00268" w:rsidR="004E1222" w:rsidRDefault="004E1222" w:rsidP="004E1222">
            <w:pPr>
              <w:pStyle w:val="Footer"/>
              <w:pBdr>
                <w:top w:val="single" w:sz="4" w:space="1" w:color="auto"/>
              </w:pBdr>
              <w:jc w:val="center"/>
            </w:pPr>
            <w:r w:rsidRPr="004E1222">
              <w:rPr>
                <w:rFonts w:asciiTheme="minorHAnsi" w:hAnsiTheme="minorHAnsi" w:cstheme="minorHAnsi"/>
              </w:rPr>
              <w:t xml:space="preserve">Page </w:t>
            </w:r>
            <w:r w:rsidRPr="004E1222">
              <w:rPr>
                <w:rFonts w:asciiTheme="minorHAnsi" w:hAnsiTheme="minorHAnsi" w:cstheme="minorHAnsi"/>
                <w:b/>
                <w:bCs/>
              </w:rPr>
              <w:fldChar w:fldCharType="begin"/>
            </w:r>
            <w:r w:rsidRPr="004E1222">
              <w:rPr>
                <w:rFonts w:asciiTheme="minorHAnsi" w:hAnsiTheme="minorHAnsi" w:cstheme="minorHAnsi"/>
                <w:b/>
                <w:bCs/>
              </w:rPr>
              <w:instrText xml:space="preserve"> PAGE </w:instrText>
            </w:r>
            <w:r w:rsidRPr="004E1222">
              <w:rPr>
                <w:rFonts w:asciiTheme="minorHAnsi" w:hAnsiTheme="minorHAnsi" w:cstheme="minorHAnsi"/>
                <w:b/>
                <w:bCs/>
              </w:rPr>
              <w:fldChar w:fldCharType="separate"/>
            </w:r>
            <w:r w:rsidRPr="004E1222">
              <w:rPr>
                <w:rFonts w:asciiTheme="minorHAnsi" w:hAnsiTheme="minorHAnsi" w:cstheme="minorHAnsi"/>
                <w:b/>
                <w:bCs/>
                <w:noProof/>
              </w:rPr>
              <w:t>2</w:t>
            </w:r>
            <w:r w:rsidRPr="004E1222">
              <w:rPr>
                <w:rFonts w:asciiTheme="minorHAnsi" w:hAnsiTheme="minorHAnsi" w:cstheme="minorHAnsi"/>
                <w:b/>
                <w:bCs/>
              </w:rPr>
              <w:fldChar w:fldCharType="end"/>
            </w:r>
            <w:r w:rsidRPr="004E1222">
              <w:rPr>
                <w:rFonts w:asciiTheme="minorHAnsi" w:hAnsiTheme="minorHAnsi" w:cstheme="minorHAnsi"/>
              </w:rPr>
              <w:t xml:space="preserve"> of </w:t>
            </w:r>
            <w:r w:rsidRPr="004E1222">
              <w:rPr>
                <w:rFonts w:asciiTheme="minorHAnsi" w:hAnsiTheme="minorHAnsi" w:cstheme="minorHAnsi"/>
                <w:b/>
                <w:bCs/>
              </w:rPr>
              <w:fldChar w:fldCharType="begin"/>
            </w:r>
            <w:r w:rsidRPr="004E1222">
              <w:rPr>
                <w:rFonts w:asciiTheme="minorHAnsi" w:hAnsiTheme="minorHAnsi" w:cstheme="minorHAnsi"/>
                <w:b/>
                <w:bCs/>
              </w:rPr>
              <w:instrText xml:space="preserve"> NUMPAGES  </w:instrText>
            </w:r>
            <w:r w:rsidRPr="004E1222">
              <w:rPr>
                <w:rFonts w:asciiTheme="minorHAnsi" w:hAnsiTheme="minorHAnsi" w:cstheme="minorHAnsi"/>
                <w:b/>
                <w:bCs/>
              </w:rPr>
              <w:fldChar w:fldCharType="separate"/>
            </w:r>
            <w:r w:rsidRPr="004E1222">
              <w:rPr>
                <w:rFonts w:asciiTheme="minorHAnsi" w:hAnsiTheme="minorHAnsi" w:cstheme="minorHAnsi"/>
                <w:b/>
                <w:bCs/>
                <w:noProof/>
              </w:rPr>
              <w:t>2</w:t>
            </w:r>
            <w:r w:rsidRPr="004E1222">
              <w:rPr>
                <w:rFonts w:asciiTheme="minorHAnsi" w:hAnsiTheme="minorHAnsi" w:cstheme="minorHAnsi"/>
                <w:b/>
                <w:bCs/>
              </w:rPr>
              <w:fldChar w:fldCharType="end"/>
            </w:r>
          </w:p>
        </w:sdtContent>
      </w:sdt>
    </w:sdtContent>
  </w:sdt>
  <w:p w14:paraId="61DAD01C" w14:textId="6C3BE819" w:rsidR="00BE1EE7" w:rsidRDefault="00D179B5">
    <w:pPr>
      <w:pBdr>
        <w:top w:val="nil"/>
        <w:left w:val="nil"/>
        <w:bottom w:val="nil"/>
        <w:right w:val="nil"/>
        <w:between w:val="nil"/>
      </w:pBdr>
      <w:tabs>
        <w:tab w:val="center" w:pos="4153"/>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FAF63" w14:textId="77777777" w:rsidR="008835FD" w:rsidRDefault="008835FD" w:rsidP="004E1222">
      <w:r>
        <w:separator/>
      </w:r>
    </w:p>
  </w:footnote>
  <w:footnote w:type="continuationSeparator" w:id="0">
    <w:p w14:paraId="20AABA24" w14:textId="77777777" w:rsidR="008835FD" w:rsidRDefault="008835FD" w:rsidP="004E1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065F8" w14:textId="77777777" w:rsidR="00D179B5" w:rsidRDefault="00D17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095B" w14:textId="0B54A24B" w:rsidR="004E1222" w:rsidRDefault="004E1222">
    <w:pPr>
      <w:pStyle w:val="Header"/>
    </w:pPr>
    <w:r>
      <w:rPr>
        <w:noProof/>
      </w:rPr>
      <mc:AlternateContent>
        <mc:Choice Requires="wps">
          <w:drawing>
            <wp:anchor distT="0" distB="0" distL="114300" distR="114300" simplePos="0" relativeHeight="251659264" behindDoc="0" locked="0" layoutInCell="0" allowOverlap="1" wp14:anchorId="48E2D630" wp14:editId="0049B702">
              <wp:simplePos x="0" y="0"/>
              <wp:positionH relativeFrom="page">
                <wp:posOffset>0</wp:posOffset>
              </wp:positionH>
              <wp:positionV relativeFrom="page">
                <wp:posOffset>190500</wp:posOffset>
              </wp:positionV>
              <wp:extent cx="7560310" cy="266700"/>
              <wp:effectExtent l="0" t="0" r="0" b="0"/>
              <wp:wrapNone/>
              <wp:docPr id="4" name="MSIPCMd87c4b978ce7a7807197f28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CCF630" w14:textId="1936DE10" w:rsidR="004E1222" w:rsidRPr="004E1222" w:rsidRDefault="004E1222" w:rsidP="004E1222">
                          <w:pPr>
                            <w:rPr>
                              <w:rFonts w:ascii="Calibri" w:hAnsi="Calibri" w:cs="Calibri"/>
                              <w:color w:val="000000"/>
                              <w:sz w:val="20"/>
                            </w:rPr>
                          </w:pPr>
                          <w:r w:rsidRPr="004E1222">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8E2D630" id="_x0000_t202" coordsize="21600,21600" o:spt="202" path="m,l,21600r21600,l21600,xe">
              <v:stroke joinstyle="miter"/>
              <v:path gradientshapeok="t" o:connecttype="rect"/>
            </v:shapetype>
            <v:shape id="MSIPCMd87c4b978ce7a7807197f28e"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" o:allowincell="f" filled="f" stroked="f" strokeweight=".5pt">
              <v:fill o:detectmouseclick="t"/>
              <v:textbox inset="20pt,0,,0">
                <w:txbxContent>
                  <w:p w14:paraId="62CCF630" w14:textId="1936DE10" w:rsidR="004E1222" w:rsidRPr="004E1222" w:rsidRDefault="004E1222" w:rsidP="004E1222">
                    <w:pPr>
                      <w:rPr>
                        <w:rFonts w:ascii="Calibri" w:hAnsi="Calibri" w:cs="Calibri"/>
                        <w:color w:val="000000"/>
                        <w:sz w:val="20"/>
                      </w:rPr>
                    </w:pPr>
                    <w:r w:rsidRPr="004E1222">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12BA" w14:textId="0A05FFDF" w:rsidR="00BE1EE7" w:rsidRDefault="004E1222">
    <w:pPr>
      <w:pBdr>
        <w:top w:val="nil"/>
        <w:left w:val="nil"/>
        <w:bottom w:val="nil"/>
        <w:right w:val="nil"/>
        <w:between w:val="nil"/>
      </w:pBdr>
      <w:tabs>
        <w:tab w:val="center" w:pos="4153"/>
        <w:tab w:val="right" w:pos="8306"/>
      </w:tabs>
      <w:rPr>
        <w:color w:val="000000"/>
      </w:rPr>
    </w:pPr>
    <w:r>
      <w:rPr>
        <w:noProof/>
        <w:color w:val="000000"/>
      </w:rPr>
      <mc:AlternateContent>
        <mc:Choice Requires="wps">
          <w:drawing>
            <wp:anchor distT="0" distB="0" distL="114300" distR="114300" simplePos="0" relativeHeight="251660288" behindDoc="0" locked="0" layoutInCell="0" allowOverlap="1" wp14:anchorId="2335CA42" wp14:editId="3EA94D58">
              <wp:simplePos x="0" y="0"/>
              <wp:positionH relativeFrom="page">
                <wp:posOffset>0</wp:posOffset>
              </wp:positionH>
              <wp:positionV relativeFrom="page">
                <wp:posOffset>190500</wp:posOffset>
              </wp:positionV>
              <wp:extent cx="7560310" cy="266700"/>
              <wp:effectExtent l="0" t="0" r="0" b="0"/>
              <wp:wrapNone/>
              <wp:docPr id="5" name="MSIPCM6957416085880bd1d503f473" descr="{&quot;HashCode&quot;:19876741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4B52C4" w14:textId="70D37A55" w:rsidR="004E1222" w:rsidRPr="004E1222" w:rsidRDefault="004E1222" w:rsidP="004E1222">
                          <w:pPr>
                            <w:rPr>
                              <w:rFonts w:ascii="Calibri" w:hAnsi="Calibri" w:cs="Calibri"/>
                              <w:color w:val="000000"/>
                              <w:sz w:val="20"/>
                            </w:rPr>
                          </w:pPr>
                          <w:r w:rsidRPr="004E1222">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335CA42" id="_x0000_t202" coordsize="21600,21600" o:spt="202" path="m,l,21600r21600,l21600,xe">
              <v:stroke joinstyle="miter"/>
              <v:path gradientshapeok="t" o:connecttype="rect"/>
            </v:shapetype>
            <v:shape id="MSIPCM6957416085880bd1d503f473" o:spid="_x0000_s1027" type="#_x0000_t202" alt="{&quot;HashCode&quot;:1987674191,&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IJpEnUcAwAAQAYAAA4AAAAAAAAAAAAA&#10;AAAALgIAAGRycy9lMm9Eb2MueG1sUEsBAi0AFAAGAAgAAAAhAC86uUbcAAAABwEAAA8AAAAAAAAA&#10;AAAAAAAAdgUAAGRycy9kb3ducmV2LnhtbFBLBQYAAAAABAAEAPMAAAB/BgAAAAA=&#10;" o:allowincell="f" filled="f" stroked="f" strokeweight=".5pt">
              <v:fill o:detectmouseclick="t"/>
              <v:textbox inset="20pt,0,,0">
                <w:txbxContent>
                  <w:p w14:paraId="5D4B52C4" w14:textId="70D37A55" w:rsidR="004E1222" w:rsidRPr="004E1222" w:rsidRDefault="004E1222" w:rsidP="004E1222">
                    <w:pPr>
                      <w:rPr>
                        <w:rFonts w:ascii="Calibri" w:hAnsi="Calibri" w:cs="Calibri"/>
                        <w:color w:val="000000"/>
                        <w:sz w:val="20"/>
                      </w:rPr>
                    </w:pPr>
                    <w:r w:rsidRPr="004E1222">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0367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E73D0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22"/>
    <w:rsid w:val="00124D46"/>
    <w:rsid w:val="00190872"/>
    <w:rsid w:val="004E1222"/>
    <w:rsid w:val="008835FD"/>
    <w:rsid w:val="008D00C5"/>
    <w:rsid w:val="00D17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BFEC03"/>
  <w15:chartTrackingRefBased/>
  <w15:docId w15:val="{2DFEDC8D-3AF5-4F94-BD2E-5C2D352B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22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222"/>
    <w:pPr>
      <w:tabs>
        <w:tab w:val="center" w:pos="4513"/>
        <w:tab w:val="right" w:pos="9026"/>
      </w:tabs>
    </w:pPr>
  </w:style>
  <w:style w:type="character" w:customStyle="1" w:styleId="HeaderChar">
    <w:name w:val="Header Char"/>
    <w:basedOn w:val="DefaultParagraphFont"/>
    <w:link w:val="Header"/>
    <w:uiPriority w:val="99"/>
    <w:rsid w:val="004E122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E1222"/>
    <w:pPr>
      <w:tabs>
        <w:tab w:val="center" w:pos="4513"/>
        <w:tab w:val="right" w:pos="9026"/>
      </w:tabs>
    </w:pPr>
  </w:style>
  <w:style w:type="character" w:customStyle="1" w:styleId="FooterChar">
    <w:name w:val="Footer Char"/>
    <w:basedOn w:val="DefaultParagraphFont"/>
    <w:link w:val="Footer"/>
    <w:uiPriority w:val="99"/>
    <w:rsid w:val="004E1222"/>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E1222"/>
    <w:rPr>
      <w:color w:val="0000FF"/>
      <w:u w:val="single"/>
    </w:rPr>
  </w:style>
  <w:style w:type="character" w:styleId="FollowedHyperlink">
    <w:name w:val="FollowedHyperlink"/>
    <w:basedOn w:val="DefaultParagraphFont"/>
    <w:uiPriority w:val="99"/>
    <w:semiHidden/>
    <w:unhideWhenUsed/>
    <w:rsid w:val="004E12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rocurement@wandsworth.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7316D72ED1643B5D1379ADF7A9CFC" ma:contentTypeVersion="12" ma:contentTypeDescription="Create a new document." ma:contentTypeScope="" ma:versionID="fae0e482e03d8e6f9c553092a5732771">
  <xsd:schema xmlns:xsd="http://www.w3.org/2001/XMLSchema" xmlns:xs="http://www.w3.org/2001/XMLSchema" xmlns:p="http://schemas.microsoft.com/office/2006/metadata/properties" xmlns:ns3="464c4f48-16b1-4cbc-9ecf-64b793ff1929" xmlns:ns4="807066a9-f5d8-4918-9493-2b8da3a0f622" targetNamespace="http://schemas.microsoft.com/office/2006/metadata/properties" ma:root="true" ma:fieldsID="58e8fbe517b694c75b7baebbf02ff29b" ns3:_="" ns4:_="">
    <xsd:import namespace="464c4f48-16b1-4cbc-9ecf-64b793ff1929"/>
    <xsd:import namespace="807066a9-f5d8-4918-9493-2b8da3a0f6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c4f48-16b1-4cbc-9ecf-64b793ff1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7066a9-f5d8-4918-9493-2b8da3a0f6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B5FBE-4B5A-4AE4-83A3-7DEB1E554B2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07066a9-f5d8-4918-9493-2b8da3a0f622"/>
    <ds:schemaRef ds:uri="http://purl.org/dc/terms/"/>
    <ds:schemaRef ds:uri="http://schemas.openxmlformats.org/package/2006/metadata/core-properties"/>
    <ds:schemaRef ds:uri="464c4f48-16b1-4cbc-9ecf-64b793ff1929"/>
    <ds:schemaRef ds:uri="http://www.w3.org/XML/1998/namespace"/>
    <ds:schemaRef ds:uri="http://purl.org/dc/dcmitype/"/>
  </ds:schemaRefs>
</ds:datastoreItem>
</file>

<file path=customXml/itemProps2.xml><?xml version="1.0" encoding="utf-8"?>
<ds:datastoreItem xmlns:ds="http://schemas.openxmlformats.org/officeDocument/2006/customXml" ds:itemID="{B7AA4E08-9159-4C86-9CD9-ABB2F80A5E21}">
  <ds:schemaRefs>
    <ds:schemaRef ds:uri="http://schemas.microsoft.com/sharepoint/v3/contenttype/forms"/>
  </ds:schemaRefs>
</ds:datastoreItem>
</file>

<file path=customXml/itemProps3.xml><?xml version="1.0" encoding="utf-8"?>
<ds:datastoreItem xmlns:ds="http://schemas.openxmlformats.org/officeDocument/2006/customXml" ds:itemID="{97BFC6D6-3E17-41A1-81BB-578D0B830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c4f48-16b1-4cbc-9ecf-64b793ff1929"/>
    <ds:schemaRef ds:uri="807066a9-f5d8-4918-9493-2b8da3a0f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Glaister, Mark</dc:creator>
  <cp:keywords/>
  <dc:description/>
  <cp:lastModifiedBy>Glaister, Mark</cp:lastModifiedBy>
  <cp:revision>2</cp:revision>
  <dcterms:created xsi:type="dcterms:W3CDTF">2020-03-27T13:32:00Z</dcterms:created>
  <dcterms:modified xsi:type="dcterms:W3CDTF">2020-03-27T13:32:00Z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Mark.Glaister@richmondandwandsworth.gov.uk</vt:lpwstr>
  </property>
  <property fmtid="{D5CDD505-2E9C-101B-9397-08002B2CF9AE}" pid="5" name="MSIP_Label_763da656-5c75-4f6d-9461-4a3ce9a537cc_SetDate">
    <vt:lpwstr>2020-03-26T12:13:55.1060382Z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00114285-952e-4996-a119-03eb4d5e193e</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0x0101003FC7316D72ED1643B5D1379ADF7A9CFC</vt:lpwstr>
  </property>
</Properties>
</file>